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0" w:rsidRDefault="002362D6">
      <w:pPr>
        <w:pStyle w:val="Standard"/>
        <w:spacing w:before="100" w:after="100" w:line="240" w:lineRule="exact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OGŁOSZENIE</w:t>
      </w:r>
      <w:r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br/>
      </w:r>
      <w:r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o naborze kandydatów na ławników na kadencję 2016-2019.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Rada Gminy Nowe Miasto działając na podstawie art. 160 § 1 i 2 ustawy z dnia 27 lipca 2001r. Prawo o ustroju sądów </w:t>
      </w:r>
      <w:r>
        <w:rPr>
          <w:rFonts w:eastAsia="Times New Roman" w:cs="Times New Roman"/>
          <w:color w:val="00000A"/>
          <w:sz w:val="18"/>
          <w:vertAlign w:val="subscript"/>
        </w:rPr>
        <w:t>powszechnych (Dz. U. z 2015 poz. 133 ze zm.) ogłasza nabór kandydatów na ławników Sądu Rejonowego w Płonsku na kadencje 2016-2019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Prezes Sadu Okręgowego w Płocku w piśmie z dnia 29.05.2015r. na podstawie art. 161 §  2 w/w ustawy – wystąpił do Rady Gminy No</w:t>
      </w:r>
      <w:r>
        <w:rPr>
          <w:rFonts w:eastAsia="Times New Roman" w:cs="Times New Roman"/>
          <w:color w:val="00000A"/>
          <w:sz w:val="18"/>
          <w:vertAlign w:val="subscript"/>
        </w:rPr>
        <w:t>we Miasto o dokonanie wyboru ławników w następującej ilości: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- do Sadu Rejonowego w Płońsku: 1 ławnika do rozpoznawania spraw rodzinnych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Podmiotami uprawnionymi do zgłaszania kandydatów są:</w:t>
      </w:r>
    </w:p>
    <w:p w:rsidR="00D471C0" w:rsidRDefault="002362D6">
      <w:pPr>
        <w:pStyle w:val="Standard"/>
        <w:numPr>
          <w:ilvl w:val="0"/>
          <w:numId w:val="6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Prezesi właściwych sądów</w:t>
      </w:r>
    </w:p>
    <w:p w:rsidR="00D471C0" w:rsidRDefault="002362D6">
      <w:pPr>
        <w:pStyle w:val="Standard"/>
        <w:numPr>
          <w:ilvl w:val="0"/>
          <w:numId w:val="1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Stowarzyszenia,</w:t>
      </w:r>
    </w:p>
    <w:p w:rsidR="00D471C0" w:rsidRDefault="002362D6">
      <w:pPr>
        <w:pStyle w:val="Standard"/>
        <w:numPr>
          <w:ilvl w:val="0"/>
          <w:numId w:val="1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Inne organizacje społeczn</w:t>
      </w:r>
      <w:r>
        <w:rPr>
          <w:rFonts w:eastAsia="Times New Roman" w:cs="Times New Roman"/>
          <w:color w:val="00000A"/>
          <w:sz w:val="18"/>
          <w:vertAlign w:val="subscript"/>
        </w:rPr>
        <w:t>e i zawodowe, zarejestrowane na podstawie przepisów prawa z wyłączeniem partii politycznych,</w:t>
      </w:r>
    </w:p>
    <w:p w:rsidR="00D471C0" w:rsidRDefault="002362D6">
      <w:pPr>
        <w:pStyle w:val="Standard"/>
        <w:numPr>
          <w:ilvl w:val="0"/>
          <w:numId w:val="1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Co najmniej 50 obywateli mających czynne prawo wyborcze zamieszkujących stale na terenie gminy Nowe Miasto.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NABÓR KOŃCZY SIĘ 30 czerwca 2015r.</w:t>
      </w:r>
    </w:p>
    <w:p w:rsidR="00D471C0" w:rsidRDefault="002362D6">
      <w:pPr>
        <w:pStyle w:val="Standard"/>
        <w:numPr>
          <w:ilvl w:val="0"/>
          <w:numId w:val="7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Wymagania dla kandyd</w:t>
      </w:r>
      <w:r>
        <w:rPr>
          <w:rFonts w:eastAsia="Times New Roman" w:cs="Times New Roman"/>
          <w:color w:val="00000A"/>
          <w:sz w:val="18"/>
          <w:vertAlign w:val="subscript"/>
        </w:rPr>
        <w:t>ata na ławnika: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posiadanie obywatelstwa polskiego i korzystanie z pełni praw cywilnych i obywatelskich,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nieskazitelny charakter,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ukończone 30 lat,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zatrudnienie, prowadzenie działalności gospodarczej lub zamieszkanie w miejscu kandydowania co najmniej od </w:t>
      </w:r>
      <w:r>
        <w:rPr>
          <w:rFonts w:eastAsia="Times New Roman" w:cs="Times New Roman"/>
          <w:color w:val="00000A"/>
          <w:sz w:val="18"/>
          <w:vertAlign w:val="subscript"/>
        </w:rPr>
        <w:t>roku,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nie przekroczenie 70 lat,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zdolność, ze względu na stan zdrowia, do pełnienia obowiązków ławnika,</w:t>
      </w:r>
    </w:p>
    <w:p w:rsidR="00D471C0" w:rsidRDefault="002362D6">
      <w:pPr>
        <w:pStyle w:val="Standard"/>
        <w:numPr>
          <w:ilvl w:val="0"/>
          <w:numId w:val="2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posiadanie co najmniej wykształcenia średniego.</w:t>
      </w:r>
    </w:p>
    <w:p w:rsidR="00D471C0" w:rsidRDefault="002362D6">
      <w:pPr>
        <w:pStyle w:val="Standard"/>
        <w:spacing w:before="100" w:after="100" w:line="240" w:lineRule="exact"/>
        <w:jc w:val="both"/>
      </w:pPr>
      <w:r>
        <w:rPr>
          <w:rFonts w:eastAsia="Times New Roman" w:cs="Times New Roman"/>
          <w:color w:val="00000A"/>
          <w:sz w:val="18"/>
          <w:vertAlign w:val="subscript"/>
        </w:rPr>
        <w:t>Wyłączenia z kandydowania na ławnika zawiera art. 159 § 1 i 2 ustawy z dnia 27 lipca 2001 r. Prawo o ustr</w:t>
      </w:r>
      <w:r>
        <w:rPr>
          <w:rFonts w:eastAsia="Times New Roman" w:cs="Times New Roman"/>
          <w:color w:val="00000A"/>
          <w:sz w:val="18"/>
          <w:vertAlign w:val="subscript"/>
        </w:rPr>
        <w:t>oju sądów powszechnych (Dz. U. 2015 poz. 133 ze zm.):</w:t>
      </w:r>
      <w:r>
        <w:rPr>
          <w:rFonts w:eastAsia="Times New Roman" w:cs="Times New Roman"/>
          <w:color w:val="00000A"/>
          <w:vertAlign w:val="subscript"/>
        </w:rPr>
        <w:br/>
      </w:r>
      <w:r>
        <w:rPr>
          <w:rFonts w:eastAsia="Times New Roman" w:cs="Times New Roman"/>
          <w:color w:val="00000A"/>
          <w:sz w:val="18"/>
          <w:vertAlign w:val="subscript"/>
        </w:rPr>
        <w:t>„§ 1 Ławnikami nie mogą być:</w:t>
      </w:r>
    </w:p>
    <w:p w:rsidR="00D471C0" w:rsidRDefault="002362D6">
      <w:pPr>
        <w:pStyle w:val="Standard"/>
        <w:numPr>
          <w:ilvl w:val="0"/>
          <w:numId w:val="8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osoby zatrudnione w sądach powszechnych i innych sądach oraz w prokuraturze;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osoby wchodzące w skład organów, od których orzeczenia można żądać skierowania sprawy na drogę p</w:t>
      </w:r>
      <w:r>
        <w:rPr>
          <w:rFonts w:eastAsia="Times New Roman" w:cs="Times New Roman"/>
          <w:color w:val="00000A"/>
          <w:sz w:val="18"/>
          <w:vertAlign w:val="subscript"/>
        </w:rPr>
        <w:t>ostępowania sądowego;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funkcjonariusze Policji oraz inne osoby zajmujące stanowiska związane ze ściganiem przestępstw i wykroczeń;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adwokaci i aplikanci adwokaccy;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radcy prawni i aplikanci radcowscy;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duchowni;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żołnierze w czynnej służbie wojskowej;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funkcjona</w:t>
      </w:r>
      <w:r>
        <w:rPr>
          <w:rFonts w:eastAsia="Times New Roman" w:cs="Times New Roman"/>
          <w:color w:val="00000A"/>
          <w:sz w:val="18"/>
          <w:vertAlign w:val="subscript"/>
        </w:rPr>
        <w:t>riusze Służby Więziennej;</w:t>
      </w:r>
    </w:p>
    <w:p w:rsidR="00D471C0" w:rsidRDefault="002362D6">
      <w:pPr>
        <w:pStyle w:val="Standard"/>
        <w:numPr>
          <w:ilvl w:val="0"/>
          <w:numId w:val="3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radni gminy, powiatu i województwa.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§ 2.Nie można być ławnikiem jednocześnie w więcej niż jednym sądzie."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Zgłoszenie i załączniki: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Zgłoszenia kandydatów na ławników dokonuje się na KARCIE ZGŁOSZENIA. Wzór zgłoszenia wraz z wzorami</w:t>
      </w:r>
      <w:r>
        <w:rPr>
          <w:rFonts w:eastAsia="Times New Roman" w:cs="Times New Roman"/>
          <w:color w:val="00000A"/>
          <w:sz w:val="18"/>
          <w:vertAlign w:val="subscript"/>
        </w:rPr>
        <w:t xml:space="preserve"> oświadczeń i listą osób popierających kandydata dostępny jest w Urzędzie Gminy Nowe Miasto lub na stronie Biuletynu Informacji Publicznej w zakladce: „Wybory ławników sądowych na lata 2016 – 2019 oraz w Biuletynie Informacji Publicznej na stronie podmioto</w:t>
      </w:r>
      <w:r>
        <w:rPr>
          <w:rFonts w:eastAsia="Times New Roman" w:cs="Times New Roman"/>
          <w:color w:val="00000A"/>
          <w:sz w:val="18"/>
          <w:vertAlign w:val="subscript"/>
        </w:rPr>
        <w:t>wej Ministerstwa Sprawiedliwości /zakladka: frormularze/.</w:t>
      </w:r>
    </w:p>
    <w:p w:rsidR="00D471C0" w:rsidRDefault="00D471C0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Wymaganymi załącznikami do zgłoszenia są:</w:t>
      </w:r>
    </w:p>
    <w:p w:rsidR="00D471C0" w:rsidRDefault="002362D6">
      <w:pPr>
        <w:pStyle w:val="Standard"/>
        <w:numPr>
          <w:ilvl w:val="0"/>
          <w:numId w:val="9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lastRenderedPageBreak/>
        <w:t>informacja z Krajowego Rejestru Karnego dotyczącą zgłaszanej osoby,</w:t>
      </w:r>
    </w:p>
    <w:p w:rsidR="00D471C0" w:rsidRDefault="002362D6">
      <w:pPr>
        <w:pStyle w:val="Standard"/>
        <w:numPr>
          <w:ilvl w:val="0"/>
          <w:numId w:val="4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oświadczenie kandydata, że nie jest prowadzone przeciwko niemu postępowanie o przestęps</w:t>
      </w:r>
      <w:r>
        <w:rPr>
          <w:rFonts w:eastAsia="Times New Roman" w:cs="Times New Roman"/>
          <w:color w:val="00000A"/>
          <w:sz w:val="18"/>
          <w:vertAlign w:val="subscript"/>
        </w:rPr>
        <w:t>two ścigane z oskarżenia publicznego lub przestępstwo skarbowe,</w:t>
      </w:r>
    </w:p>
    <w:p w:rsidR="00D471C0" w:rsidRDefault="002362D6">
      <w:pPr>
        <w:pStyle w:val="Standard"/>
        <w:numPr>
          <w:ilvl w:val="0"/>
          <w:numId w:val="4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oświadczenie kandydata, że nie jest lub nie był pozbawiony władzy rodzicielskiej, a także, że władza rodzicielska nie została mu ograniczona ani zawieszona,</w:t>
      </w:r>
    </w:p>
    <w:p w:rsidR="00D471C0" w:rsidRDefault="002362D6">
      <w:pPr>
        <w:pStyle w:val="Standard"/>
        <w:numPr>
          <w:ilvl w:val="0"/>
          <w:numId w:val="4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zaświadczenie lekarskie o stanie zd</w:t>
      </w:r>
      <w:r>
        <w:rPr>
          <w:rFonts w:eastAsia="Times New Roman" w:cs="Times New Roman"/>
          <w:color w:val="00000A"/>
          <w:sz w:val="18"/>
          <w:vertAlign w:val="subscript"/>
        </w:rPr>
        <w:t>rowia, wystawione przez lekarza o którym mowa w art. 55 ust. 2a ustawy z dnia 27.08.2004r. o świadczeniach opieki zdrowotnej finansowanych ze środków publicznych (t.j. Dz. U. z 2015r. poz. 581, ze zm.), stwierdzające brak przeciwwskazań do wykonywania funk</w:t>
      </w:r>
      <w:r>
        <w:rPr>
          <w:rFonts w:eastAsia="Times New Roman" w:cs="Times New Roman"/>
          <w:color w:val="00000A"/>
          <w:sz w:val="18"/>
          <w:vertAlign w:val="subscript"/>
        </w:rPr>
        <w:t>cji ławnika,</w:t>
      </w:r>
    </w:p>
    <w:p w:rsidR="00D471C0" w:rsidRDefault="002362D6">
      <w:pPr>
        <w:pStyle w:val="Standard"/>
        <w:numPr>
          <w:ilvl w:val="0"/>
          <w:numId w:val="4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dwa zdjęcia zgodne z wymogami stosowanymi przy składaniu wniosku o wydanie dowodu osobistego.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Ponadto:</w:t>
      </w:r>
    </w:p>
    <w:p w:rsidR="00D471C0" w:rsidRDefault="002362D6">
      <w:pPr>
        <w:pStyle w:val="Standard"/>
        <w:numPr>
          <w:ilvl w:val="0"/>
          <w:numId w:val="10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do zgłoszenia kandydata na ławnika dokonanego na karcie zgłoszenia przez stowarzyszenie, inną organizację społeczną lub zawodową, zarejestro</w:t>
      </w:r>
      <w:r>
        <w:rPr>
          <w:rFonts w:eastAsia="Times New Roman" w:cs="Times New Roman"/>
          <w:color w:val="00000A"/>
          <w:sz w:val="18"/>
          <w:vertAlign w:val="subscript"/>
        </w:rPr>
        <w:t>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D471C0" w:rsidRDefault="002362D6">
      <w:pPr>
        <w:pStyle w:val="Standard"/>
        <w:numPr>
          <w:ilvl w:val="0"/>
          <w:numId w:val="5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do zgłoszenia kandydata na ławnika d</w:t>
      </w:r>
      <w:r>
        <w:rPr>
          <w:rFonts w:eastAsia="Times New Roman" w:cs="Times New Roman"/>
          <w:color w:val="00000A"/>
          <w:sz w:val="18"/>
          <w:vertAlign w:val="subscript"/>
        </w:rPr>
        <w:t>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D471C0" w:rsidRDefault="002362D6">
      <w:pPr>
        <w:pStyle w:val="Standard"/>
        <w:numPr>
          <w:ilvl w:val="0"/>
          <w:numId w:val="5"/>
        </w:numPr>
        <w:tabs>
          <w:tab w:val="left" w:pos="1440"/>
        </w:tabs>
        <w:spacing w:before="100" w:after="100" w:line="240" w:lineRule="exact"/>
        <w:ind w:left="720" w:hanging="360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Osobą upraw</w:t>
      </w:r>
      <w:r>
        <w:rPr>
          <w:rFonts w:eastAsia="Times New Roman" w:cs="Times New Roman"/>
          <w:color w:val="00000A"/>
          <w:sz w:val="18"/>
          <w:vertAlign w:val="subscript"/>
        </w:rPr>
        <w:t>nioną do składania wyjaśnień w sprawie zgłoszenia kandydata na ławnika przez obywateli jest osoba, której nazwisko zostało umieszczone jako pierwsze na liście.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u w:val="single"/>
          <w:vertAlign w:val="subscript"/>
        </w:rPr>
      </w:pPr>
      <w:r>
        <w:rPr>
          <w:rFonts w:eastAsia="Times New Roman" w:cs="Times New Roman"/>
          <w:color w:val="00000A"/>
          <w:sz w:val="18"/>
          <w:u w:val="single"/>
          <w:vertAlign w:val="subscript"/>
        </w:rPr>
        <w:t>Termin dokonywania zgłoszeń kandydatów upływa z dniem 30 czerwca 2015r.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Wszystkie koszty przygot</w:t>
      </w:r>
      <w:r>
        <w:rPr>
          <w:rFonts w:eastAsia="Times New Roman" w:cs="Times New Roman"/>
          <w:color w:val="00000A"/>
          <w:sz w:val="18"/>
          <w:vertAlign w:val="subscript"/>
        </w:rPr>
        <w:t>owania zgłoszenie ponoszą kandydaci na ławników tj. m. in. koszt opłaty za wydanie informacji z Krajowego Rejestru Karnego oraz opłaty za badanie lekarskie i za wystawienie zaświadczenia lekarskiego.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Koszt opłaty za wydanie aktualnego odpisu z Krajowego </w:t>
      </w:r>
      <w:r>
        <w:rPr>
          <w:rFonts w:eastAsia="Times New Roman" w:cs="Times New Roman"/>
          <w:color w:val="00000A"/>
          <w:sz w:val="18"/>
          <w:vertAlign w:val="subscript"/>
        </w:rPr>
        <w:t>Rejestru Sądowego albo odpisu lub zaświadczenia z innego właściwego rejestru lub ewidencji ponosi podmiot, którego dotyczy odpis lub zaświadczenie.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Zgłoszenia przyjmowane są w Sekretariacie Urzedu Gminy Nowe Miasto ul. Apteczna 8, 09-120 Nowe Miasto.oraz z</w:t>
      </w:r>
      <w:r>
        <w:rPr>
          <w:rFonts w:eastAsia="Times New Roman" w:cs="Times New Roman"/>
          <w:color w:val="00000A"/>
          <w:sz w:val="18"/>
          <w:vertAlign w:val="subscript"/>
        </w:rPr>
        <w:t>a pośrednictwem poczty (decyduje data stempla pocztowego) na adres: Biuro Rady Gminy Nowe Miasto, ul. Apteczna 8, 09-120 Nowe Miasto.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Rada Gminy Nowe Miasto będzie zasięgać od komendanta wojewódzkiego Policji informacji o kandydatach na ławników.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Zgłoszeni</w:t>
      </w:r>
      <w:r>
        <w:rPr>
          <w:rFonts w:eastAsia="Times New Roman" w:cs="Times New Roman"/>
          <w:color w:val="00000A"/>
          <w:sz w:val="18"/>
          <w:vertAlign w:val="subscript"/>
        </w:rPr>
        <w:t>a kandydatów, które wpłynęły do Rady Gminy Nowe Miasto po 30 czerwca 2015r, a także zgłoszenia, które nie spełniają w/w wymagań formalnych, pozostawia się bez dalszego biegu. Przywrócenie terminu do zgłoszenia kandydatów jest niedopuszczalne.</w:t>
      </w:r>
    </w:p>
    <w:p w:rsidR="00D471C0" w:rsidRDefault="00D471C0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Informacji z</w:t>
      </w:r>
      <w:r>
        <w:rPr>
          <w:rFonts w:eastAsia="Times New Roman" w:cs="Times New Roman"/>
          <w:color w:val="00000A"/>
          <w:sz w:val="18"/>
          <w:vertAlign w:val="subscript"/>
        </w:rPr>
        <w:t>wiązanych z wyborem ławników udziela: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-  Sekretarz Gminy – Elżbieta Zalewska tel.23/6614925</w:t>
      </w:r>
    </w:p>
    <w:p w:rsidR="00D471C0" w:rsidRDefault="002362D6">
      <w:pPr>
        <w:pStyle w:val="Standard"/>
        <w:numPr>
          <w:ilvl w:val="0"/>
          <w:numId w:val="11"/>
        </w:numPr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Agnieszka Jeglikowska tel.23/6614937</w:t>
      </w:r>
    </w:p>
    <w:p w:rsidR="00D471C0" w:rsidRDefault="002362D6">
      <w:pPr>
        <w:pStyle w:val="Standard"/>
        <w:numPr>
          <w:ilvl w:val="0"/>
          <w:numId w:val="11"/>
        </w:numPr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>w godzinach pracy Urzędu Gminy.</w:t>
      </w: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                                        </w:t>
      </w:r>
    </w:p>
    <w:p w:rsidR="00D471C0" w:rsidRDefault="00D471C0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</w:p>
    <w:p w:rsidR="00D471C0" w:rsidRDefault="00D471C0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                                                    </w:t>
      </w:r>
      <w:r>
        <w:rPr>
          <w:rFonts w:eastAsia="Times New Roman" w:cs="Times New Roman"/>
          <w:color w:val="00000A"/>
          <w:sz w:val="18"/>
          <w:vertAlign w:val="subscript"/>
        </w:rPr>
        <w:t xml:space="preserve">                                  Przewodniczący Rady Gminy</w:t>
      </w:r>
    </w:p>
    <w:p w:rsidR="00D471C0" w:rsidRDefault="00D471C0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</w:p>
    <w:p w:rsidR="00D471C0" w:rsidRDefault="002362D6">
      <w:pPr>
        <w:pStyle w:val="Standard"/>
        <w:spacing w:before="100" w:after="100" w:line="240" w:lineRule="exact"/>
        <w:jc w:val="both"/>
        <w:rPr>
          <w:rFonts w:eastAsia="Times New Roman" w:cs="Times New Roman"/>
          <w:color w:val="00000A"/>
          <w:sz w:val="18"/>
          <w:vertAlign w:val="subscript"/>
        </w:rPr>
      </w:pPr>
      <w:r>
        <w:rPr>
          <w:rFonts w:eastAsia="Times New Roman" w:cs="Times New Roman"/>
          <w:color w:val="00000A"/>
          <w:sz w:val="18"/>
          <w:vertAlign w:val="subscript"/>
        </w:rPr>
        <w:t xml:space="preserve">                                                                                               Marek Caliński</w:t>
      </w:r>
    </w:p>
    <w:p w:rsidR="00D471C0" w:rsidRDefault="00D471C0">
      <w:pPr>
        <w:pStyle w:val="Standard"/>
        <w:spacing w:after="200" w:line="276" w:lineRule="exact"/>
      </w:pPr>
    </w:p>
    <w:sectPr w:rsidR="00D471C0" w:rsidSect="00D471C0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D6" w:rsidRDefault="002362D6" w:rsidP="00D471C0">
      <w:r>
        <w:separator/>
      </w:r>
    </w:p>
  </w:endnote>
  <w:endnote w:type="continuationSeparator" w:id="0">
    <w:p w:rsidR="002362D6" w:rsidRDefault="002362D6" w:rsidP="00D4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D6" w:rsidRDefault="002362D6" w:rsidP="00D471C0">
      <w:r w:rsidRPr="00D471C0">
        <w:rPr>
          <w:color w:val="000000"/>
        </w:rPr>
        <w:separator/>
      </w:r>
    </w:p>
  </w:footnote>
  <w:footnote w:type="continuationSeparator" w:id="0">
    <w:p w:rsidR="002362D6" w:rsidRDefault="002362D6" w:rsidP="00D4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26"/>
    <w:multiLevelType w:val="multilevel"/>
    <w:tmpl w:val="50985FD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47641"/>
    <w:multiLevelType w:val="multilevel"/>
    <w:tmpl w:val="BA585DB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DBF401E"/>
    <w:multiLevelType w:val="multilevel"/>
    <w:tmpl w:val="09F2F40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25D4B8F"/>
    <w:multiLevelType w:val="multilevel"/>
    <w:tmpl w:val="F2289A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2EB1D7E"/>
    <w:multiLevelType w:val="multilevel"/>
    <w:tmpl w:val="2916A06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810C71"/>
    <w:multiLevelType w:val="multilevel"/>
    <w:tmpl w:val="E12E549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C0"/>
    <w:rsid w:val="001522E1"/>
    <w:rsid w:val="002362D6"/>
    <w:rsid w:val="00D4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1C0"/>
  </w:style>
  <w:style w:type="paragraph" w:customStyle="1" w:styleId="Heading">
    <w:name w:val="Heading"/>
    <w:basedOn w:val="Standard"/>
    <w:next w:val="Textbody"/>
    <w:rsid w:val="00D471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471C0"/>
    <w:pPr>
      <w:spacing w:after="120"/>
    </w:pPr>
  </w:style>
  <w:style w:type="paragraph" w:styleId="Lista">
    <w:name w:val="List"/>
    <w:basedOn w:val="Textbody"/>
    <w:rsid w:val="00D471C0"/>
  </w:style>
  <w:style w:type="paragraph" w:customStyle="1" w:styleId="Caption">
    <w:name w:val="Caption"/>
    <w:basedOn w:val="Standard"/>
    <w:rsid w:val="00D471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71C0"/>
    <w:pPr>
      <w:suppressLineNumbers/>
    </w:pPr>
  </w:style>
  <w:style w:type="character" w:customStyle="1" w:styleId="BulletSymbols">
    <w:name w:val="Bullet Symbols"/>
    <w:rsid w:val="00D471C0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rsid w:val="00D471C0"/>
    <w:pPr>
      <w:numPr>
        <w:numId w:val="1"/>
      </w:numPr>
    </w:pPr>
  </w:style>
  <w:style w:type="numbering" w:customStyle="1" w:styleId="WWNum5">
    <w:name w:val="WWNum5"/>
    <w:basedOn w:val="Bezlisty"/>
    <w:rsid w:val="00D471C0"/>
    <w:pPr>
      <w:numPr>
        <w:numId w:val="2"/>
      </w:numPr>
    </w:pPr>
  </w:style>
  <w:style w:type="numbering" w:customStyle="1" w:styleId="WWNum7">
    <w:name w:val="WWNum7"/>
    <w:basedOn w:val="Bezlisty"/>
    <w:rsid w:val="00D471C0"/>
    <w:pPr>
      <w:numPr>
        <w:numId w:val="3"/>
      </w:numPr>
    </w:pPr>
  </w:style>
  <w:style w:type="numbering" w:customStyle="1" w:styleId="WWNum9">
    <w:name w:val="WWNum9"/>
    <w:basedOn w:val="Bezlisty"/>
    <w:rsid w:val="00D471C0"/>
    <w:pPr>
      <w:numPr>
        <w:numId w:val="4"/>
      </w:numPr>
    </w:pPr>
  </w:style>
  <w:style w:type="numbering" w:customStyle="1" w:styleId="WWNum11">
    <w:name w:val="WWNum11"/>
    <w:basedOn w:val="Bezlisty"/>
    <w:rsid w:val="00D471C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k</dc:creator>
  <cp:lastModifiedBy>dyrek</cp:lastModifiedBy>
  <cp:revision>1</cp:revision>
  <cp:lastPrinted>2015-06-16T15:38:00Z</cp:lastPrinted>
  <dcterms:created xsi:type="dcterms:W3CDTF">2015-06-16T18:11:00Z</dcterms:created>
  <dcterms:modified xsi:type="dcterms:W3CDTF">2015-06-16T18:11:00Z</dcterms:modified>
</cp:coreProperties>
</file>